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CD" w:rsidRDefault="007B18CD">
      <w:pPr>
        <w:adjustRightInd/>
        <w:spacing w:line="298" w:lineRule="exact"/>
        <w:rPr>
          <w:rFonts w:ascii="ＭＳ 明朝"/>
          <w:spacing w:val="2"/>
        </w:rPr>
      </w:pPr>
    </w:p>
    <w:p w:rsidR="007B18CD" w:rsidRDefault="007B18CD">
      <w:pPr>
        <w:adjustRightInd/>
        <w:spacing w:line="328" w:lineRule="exact"/>
        <w:rPr>
          <w:rFonts w:ascii="ＭＳ 明朝"/>
          <w:spacing w:val="2"/>
        </w:rPr>
      </w:pPr>
      <w:r>
        <w:t xml:space="preserve">   </w:t>
      </w:r>
      <w:r>
        <w:rPr>
          <w:rFonts w:cs="ＭＳ 明朝" w:hint="eastAsia"/>
        </w:rPr>
        <w:t xml:space="preserve">　　　</w:t>
      </w:r>
      <w:r>
        <w:rPr>
          <w:b/>
          <w:bCs/>
        </w:rPr>
        <w:t xml:space="preserve"> </w:t>
      </w:r>
      <w:r>
        <w:rPr>
          <w:rFonts w:cs="ＭＳ 明朝" w:hint="eastAsia"/>
          <w:b/>
          <w:bCs/>
          <w:sz w:val="24"/>
          <w:szCs w:val="24"/>
        </w:rPr>
        <w:t xml:space="preserve">○　</w:t>
      </w:r>
      <w:r w:rsidR="002A0A77">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b/>
          <w:bCs/>
          <w:sz w:val="24"/>
          <w:szCs w:val="24"/>
        </w:rPr>
        <w:instrText>地方自治法施行令（抄）</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sidR="002A0A77">
        <w:rPr>
          <w:rFonts w:ascii="ＭＳ 明朝" w:cs="ＭＳ 明朝"/>
          <w:color w:val="auto"/>
          <w:sz w:val="24"/>
          <w:szCs w:val="24"/>
        </w:rPr>
        <w:fldChar w:fldCharType="separate"/>
      </w:r>
      <w:r>
        <w:rPr>
          <w:rFonts w:cs="ＭＳ 明朝" w:hint="eastAsia"/>
          <w:b/>
          <w:bCs/>
          <w:sz w:val="24"/>
          <w:szCs w:val="24"/>
        </w:rPr>
        <w:t>地方自治法施行令（抄）</w:t>
      </w:r>
      <w:r w:rsidR="002A0A77">
        <w:rPr>
          <w:rFonts w:ascii="ＭＳ 明朝" w:cs="ＭＳ 明朝"/>
          <w:color w:val="auto"/>
          <w:sz w:val="24"/>
          <w:szCs w:val="24"/>
        </w:rPr>
        <w:fldChar w:fldCharType="end"/>
      </w:r>
    </w:p>
    <w:p w:rsidR="00046DCC" w:rsidRDefault="00046DCC" w:rsidP="00046DCC">
      <w:pPr>
        <w:adjustRightInd/>
        <w:spacing w:line="298" w:lineRule="exact"/>
      </w:pPr>
      <w:r>
        <w:rPr>
          <w:rFonts w:hint="eastAsia"/>
        </w:rPr>
        <w:t>（一般競争入札の参加者の資格）</w:t>
      </w:r>
    </w:p>
    <w:p w:rsidR="00046DCC" w:rsidRDefault="00046DCC" w:rsidP="00046DCC">
      <w:pPr>
        <w:adjustRightInd/>
        <w:spacing w:line="298" w:lineRule="exact"/>
      </w:pPr>
      <w:r>
        <w:rPr>
          <w:rFonts w:hint="eastAsia"/>
        </w:rPr>
        <w:t>第百六十七条の四　普通地方公共団体は、特別の理由がある場合を除くほか、一般競争入札に次の各号のいずれかに該当する者を参加させることができない。</w:t>
      </w:r>
    </w:p>
    <w:p w:rsidR="00046DCC" w:rsidRDefault="00046DCC" w:rsidP="00046DCC">
      <w:pPr>
        <w:adjustRightInd/>
        <w:spacing w:line="298" w:lineRule="exact"/>
        <w:ind w:firstLineChars="100" w:firstLine="212"/>
      </w:pPr>
      <w:r>
        <w:rPr>
          <w:rFonts w:hint="eastAsia"/>
        </w:rPr>
        <w:t>一　当該入札に係る契約を締結する能力を有しない者</w:t>
      </w:r>
    </w:p>
    <w:p w:rsidR="00046DCC" w:rsidRDefault="00046DCC" w:rsidP="00046DCC">
      <w:pPr>
        <w:adjustRightInd/>
        <w:spacing w:line="298" w:lineRule="exact"/>
        <w:ind w:firstLineChars="100" w:firstLine="212"/>
      </w:pPr>
      <w:r>
        <w:rPr>
          <w:rFonts w:hint="eastAsia"/>
        </w:rPr>
        <w:t>二　破産手続開始の決定を受けて復権を得ない者</w:t>
      </w:r>
    </w:p>
    <w:p w:rsidR="00046DCC" w:rsidRDefault="00046DCC" w:rsidP="00046DCC">
      <w:pPr>
        <w:adjustRightInd/>
        <w:spacing w:line="298" w:lineRule="exact"/>
        <w:ind w:leftChars="100" w:left="424" w:hangingChars="100" w:hanging="212"/>
      </w:pPr>
      <w:r>
        <w:rPr>
          <w:rFonts w:hint="eastAsia"/>
        </w:rPr>
        <w:t>三　暴力団員による不当な行為の防止等に関する法律（平成三年法律第七十七号）第三十二条第一項各号に掲げる者</w:t>
      </w:r>
    </w:p>
    <w:p w:rsidR="00046DCC" w:rsidRDefault="00046DCC" w:rsidP="00046DCC">
      <w:pPr>
        <w:adjustRightInd/>
        <w:spacing w:line="298" w:lineRule="exact"/>
        <w:ind w:left="212" w:hangingChars="100" w:hanging="212"/>
      </w:pPr>
      <w:r>
        <w:rPr>
          <w:rFonts w:hint="eastAsia"/>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rsidR="00046DCC" w:rsidRDefault="00046DCC" w:rsidP="00046DCC">
      <w:pPr>
        <w:adjustRightInd/>
        <w:spacing w:line="298" w:lineRule="exact"/>
        <w:ind w:leftChars="100" w:left="424" w:hangingChars="100" w:hanging="212"/>
      </w:pPr>
      <w:r>
        <w:rPr>
          <w:rFonts w:hint="eastAsia"/>
        </w:rPr>
        <w:t>一　契約の履行に当たり、故意に工事、製造その他の役務を粗雑に行い、又は物件の品質若しくは数量に関して不正の行為をしたとき。</w:t>
      </w:r>
    </w:p>
    <w:p w:rsidR="00046DCC" w:rsidRDefault="00046DCC" w:rsidP="00046DCC">
      <w:pPr>
        <w:adjustRightInd/>
        <w:spacing w:line="298" w:lineRule="exact"/>
        <w:ind w:leftChars="100" w:left="424" w:hangingChars="100" w:hanging="212"/>
      </w:pPr>
      <w:r>
        <w:rPr>
          <w:rFonts w:hint="eastAsia"/>
        </w:rPr>
        <w:t>二　競争入札又はせり売りにおいて、その公正な執行を妨げたとき又は公正な価格の成立を害し、若しくは不正の利益を得るために連合したとき。</w:t>
      </w:r>
    </w:p>
    <w:p w:rsidR="00046DCC" w:rsidRDefault="00046DCC" w:rsidP="00046DCC">
      <w:pPr>
        <w:adjustRightInd/>
        <w:spacing w:line="298" w:lineRule="exact"/>
        <w:ind w:firstLineChars="100" w:firstLine="212"/>
      </w:pPr>
      <w:r>
        <w:rPr>
          <w:rFonts w:hint="eastAsia"/>
        </w:rPr>
        <w:t>三　落札者が契約を締結すること又は契約者が契約を履行することを妨げたとき。</w:t>
      </w:r>
    </w:p>
    <w:p w:rsidR="00046DCC" w:rsidRDefault="00046DCC" w:rsidP="00046DCC">
      <w:pPr>
        <w:adjustRightInd/>
        <w:spacing w:line="298" w:lineRule="exact"/>
        <w:ind w:leftChars="100" w:left="424" w:hangingChars="100" w:hanging="212"/>
      </w:pPr>
      <w:r>
        <w:rPr>
          <w:rFonts w:hint="eastAsia"/>
        </w:rPr>
        <w:t>四　地方自治法第二百三十四条の二第一項の規定による監督又は検査の実施に当たり職員の職務の執行を妨げたとき。</w:t>
      </w:r>
    </w:p>
    <w:p w:rsidR="00046DCC" w:rsidRDefault="00046DCC" w:rsidP="00046DCC">
      <w:pPr>
        <w:adjustRightInd/>
        <w:spacing w:line="298" w:lineRule="exact"/>
        <w:ind w:firstLineChars="100" w:firstLine="212"/>
      </w:pPr>
      <w:r>
        <w:rPr>
          <w:rFonts w:hint="eastAsia"/>
        </w:rPr>
        <w:t>五　正当な理由がなくて契約を履行しなかつたとき。</w:t>
      </w:r>
    </w:p>
    <w:p w:rsidR="00046DCC" w:rsidRDefault="00046DCC" w:rsidP="00046DCC">
      <w:pPr>
        <w:adjustRightInd/>
        <w:spacing w:line="298" w:lineRule="exact"/>
        <w:ind w:leftChars="100" w:left="424" w:hangingChars="100" w:hanging="212"/>
      </w:pPr>
      <w:r>
        <w:rPr>
          <w:rFonts w:hint="eastAsia"/>
        </w:rPr>
        <w:t>六　契約により、契約の後に代価の額を確定する場合において、当該代価の請求を故意に虚偽の事実に基づき過大な額で行つたとき。</w:t>
      </w:r>
    </w:p>
    <w:p w:rsidR="007B18CD" w:rsidRPr="00057215" w:rsidRDefault="00046DCC" w:rsidP="00057215">
      <w:pPr>
        <w:adjustRightInd/>
        <w:spacing w:line="298" w:lineRule="exact"/>
        <w:ind w:leftChars="100" w:left="424" w:hangingChars="100" w:hanging="212"/>
        <w:rPr>
          <w:rFonts w:cs="ＭＳ 明朝" w:hint="eastAsia"/>
        </w:rPr>
      </w:pPr>
      <w:r>
        <w:rPr>
          <w:rFonts w:hint="eastAsia"/>
        </w:rPr>
        <w:t>七　この項（この号を除く。）の規定により一般競争入札に参加できないこととされている者を契約の締結又は契約の履行に当たり代理人、支配人その他の使用人として使用したとき。</w:t>
      </w:r>
      <w:r w:rsidR="007B18CD">
        <w:t xml:space="preserve"> </w:t>
      </w:r>
    </w:p>
    <w:p w:rsidR="00057215" w:rsidRDefault="007B18CD" w:rsidP="00057215">
      <w:pPr>
        <w:adjustRightInd/>
        <w:spacing w:line="328" w:lineRule="exact"/>
        <w:rPr>
          <w:rFonts w:cs="ＭＳ 明朝"/>
        </w:rPr>
      </w:pPr>
      <w:r>
        <w:t xml:space="preserve">  </w:t>
      </w:r>
      <w:r>
        <w:rPr>
          <w:rFonts w:cs="ＭＳ 明朝" w:hint="eastAsia"/>
        </w:rPr>
        <w:t xml:space="preserve">　　</w:t>
      </w:r>
    </w:p>
    <w:p w:rsidR="00057215" w:rsidRDefault="00057215" w:rsidP="00057215">
      <w:pPr>
        <w:adjustRightInd/>
        <w:spacing w:line="328" w:lineRule="exact"/>
        <w:jc w:val="center"/>
        <w:rPr>
          <w:rFonts w:ascii="ＭＳ 明朝"/>
          <w:spacing w:val="2"/>
        </w:rPr>
      </w:pPr>
      <w:r>
        <w:rPr>
          <w:rFonts w:cs="ＭＳ 明朝" w:hint="eastAsia"/>
          <w:b/>
          <w:bCs/>
          <w:sz w:val="24"/>
          <w:szCs w:val="24"/>
        </w:rPr>
        <w:t>○</w:t>
      </w:r>
      <w:r>
        <w:rPr>
          <w:b/>
          <w:bCs/>
          <w:sz w:val="24"/>
          <w:szCs w:val="24"/>
        </w:rPr>
        <w:t xml:space="preserve"> </w:t>
      </w:r>
      <w:r>
        <w:rPr>
          <w:rFonts w:cs="ＭＳ 明朝" w:hint="eastAsia"/>
          <w:b/>
          <w:bCs/>
          <w:sz w:val="24"/>
          <w:szCs w:val="24"/>
        </w:rPr>
        <w:t>無差別大量殺人行為を行った団体の規制に関する法律（抄）</w:t>
      </w:r>
    </w:p>
    <w:p w:rsidR="00057215" w:rsidRDefault="00057215" w:rsidP="00057215">
      <w:pPr>
        <w:adjustRightInd/>
        <w:spacing w:line="298" w:lineRule="exact"/>
        <w:rPr>
          <w:rFonts w:ascii="ＭＳ 明朝"/>
          <w:spacing w:val="2"/>
        </w:rPr>
      </w:pPr>
      <w:r>
        <w:t xml:space="preserve"> </w:t>
      </w:r>
      <w:r>
        <w:rPr>
          <w:rFonts w:cs="ＭＳ 明朝" w:hint="eastAsia"/>
        </w:rPr>
        <w:t>（観察処分）</w:t>
      </w:r>
    </w:p>
    <w:p w:rsidR="00057215" w:rsidRDefault="00057215" w:rsidP="00057215">
      <w:pPr>
        <w:adjustRightInd/>
        <w:spacing w:line="298" w:lineRule="exact"/>
        <w:ind w:left="212" w:hangingChars="100" w:hanging="212"/>
        <w:rPr>
          <w:rFonts w:ascii="ＭＳ 明朝"/>
          <w:spacing w:val="2"/>
        </w:rPr>
      </w:pPr>
      <w:r>
        <w:rPr>
          <w:rFonts w:cs="ＭＳ 明朝" w:hint="eastAsia"/>
        </w:rPr>
        <w:t>第５条　公安審査委員会は、その団体の役職員又は構成員が当該団体の活動として無差別　大量殺人行為を行った団体が、次の各号に掲げるいずれかに該当し、その活動状況を継続して明らかにする必要があると認められる場合には、当該団体に対し、３年を越えない期間を定めて、公安調査庁長官の観察に付する処分を行うことができる。</w:t>
      </w:r>
    </w:p>
    <w:p w:rsidR="00057215" w:rsidRDefault="00057215" w:rsidP="00057215">
      <w:pPr>
        <w:adjustRightInd/>
        <w:spacing w:line="298" w:lineRule="exact"/>
        <w:rPr>
          <w:rFonts w:ascii="ＭＳ 明朝"/>
          <w:spacing w:val="2"/>
        </w:rPr>
      </w:pPr>
      <w:r>
        <w:rPr>
          <w:rFonts w:cs="ＭＳ 明朝" w:hint="eastAsia"/>
        </w:rPr>
        <w:t xml:space="preserve">　一</w:t>
      </w:r>
      <w:r>
        <w:t xml:space="preserve">  </w:t>
      </w:r>
      <w:r>
        <w:rPr>
          <w:rFonts w:cs="ＭＳ 明朝" w:hint="eastAsia"/>
        </w:rPr>
        <w:t>当該無差別大量殺人行為の首謀者が当該団体の活動に影響力を有していること。</w:t>
      </w:r>
    </w:p>
    <w:p w:rsidR="00057215" w:rsidRDefault="00057215" w:rsidP="00057215">
      <w:pPr>
        <w:adjustRightInd/>
        <w:spacing w:line="298" w:lineRule="exact"/>
        <w:ind w:left="424" w:hangingChars="200" w:hanging="424"/>
        <w:rPr>
          <w:rFonts w:ascii="ＭＳ 明朝"/>
          <w:spacing w:val="2"/>
        </w:rPr>
      </w:pPr>
      <w:r>
        <w:t xml:space="preserve">  </w:t>
      </w:r>
      <w:r>
        <w:rPr>
          <w:rFonts w:cs="ＭＳ 明朝" w:hint="eastAsia"/>
        </w:rPr>
        <w:t>二</w:t>
      </w:r>
      <w:r>
        <w:t xml:space="preserve">  </w:t>
      </w:r>
      <w:r>
        <w:rPr>
          <w:rFonts w:cs="ＭＳ 明朝" w:hint="eastAsia"/>
        </w:rPr>
        <w:t>当該無差別大量殺人行為に関与した者の全部又は一部が当該団体の役職員又は構成　　　員であること。</w:t>
      </w:r>
    </w:p>
    <w:p w:rsidR="00057215" w:rsidRDefault="00057215" w:rsidP="00057215">
      <w:pPr>
        <w:adjustRightInd/>
        <w:spacing w:line="298" w:lineRule="exact"/>
        <w:ind w:left="424" w:hangingChars="200" w:hanging="424"/>
        <w:rPr>
          <w:rFonts w:ascii="ＭＳ 明朝"/>
          <w:spacing w:val="2"/>
        </w:rPr>
      </w:pPr>
      <w:r>
        <w:t xml:space="preserve">  </w:t>
      </w:r>
      <w:r>
        <w:rPr>
          <w:rFonts w:cs="ＭＳ 明朝" w:hint="eastAsia"/>
        </w:rPr>
        <w:t>三</w:t>
      </w:r>
      <w:r>
        <w:t xml:space="preserve">  </w:t>
      </w:r>
      <w:r>
        <w:rPr>
          <w:rFonts w:cs="ＭＳ 明朝" w:hint="eastAsia"/>
        </w:rPr>
        <w:t>当該無差別大量殺人行為が行われた時に当該団体の役員（団体の意志決定に関与し　　　得る者であって、当該団体の事務に従事するものをいう。以下同じ。）であった者　　　の全部又は一部が当該団体の役員であること。</w:t>
      </w:r>
    </w:p>
    <w:p w:rsidR="00057215" w:rsidRDefault="00057215" w:rsidP="00057215">
      <w:pPr>
        <w:adjustRightInd/>
        <w:spacing w:line="298" w:lineRule="exact"/>
        <w:rPr>
          <w:rFonts w:ascii="ＭＳ 明朝"/>
          <w:spacing w:val="2"/>
        </w:rPr>
      </w:pPr>
      <w:r>
        <w:rPr>
          <w:rFonts w:cs="ＭＳ 明朝" w:hint="eastAsia"/>
        </w:rPr>
        <w:t xml:space="preserve">　四</w:t>
      </w:r>
      <w:r>
        <w:t xml:space="preserve">  </w:t>
      </w:r>
      <w:r>
        <w:rPr>
          <w:rFonts w:cs="ＭＳ 明朝" w:hint="eastAsia"/>
        </w:rPr>
        <w:t>当該団体が殺人を明示的に又は暗示的に勧める綱領を保持していること。</w:t>
      </w:r>
    </w:p>
    <w:p w:rsidR="00057215" w:rsidRDefault="00057215" w:rsidP="00057215">
      <w:pPr>
        <w:adjustRightInd/>
        <w:spacing w:line="298" w:lineRule="exact"/>
        <w:ind w:left="424" w:hangingChars="200" w:hanging="424"/>
        <w:rPr>
          <w:rFonts w:ascii="ＭＳ 明朝"/>
          <w:spacing w:val="2"/>
        </w:rPr>
      </w:pPr>
      <w:r>
        <w:rPr>
          <w:rFonts w:cs="ＭＳ 明朝" w:hint="eastAsia"/>
        </w:rPr>
        <w:t xml:space="preserve">　五</w:t>
      </w:r>
      <w:r>
        <w:t xml:space="preserve">  </w:t>
      </w:r>
      <w:r>
        <w:rPr>
          <w:rFonts w:cs="ＭＳ 明朝" w:hint="eastAsia"/>
        </w:rPr>
        <w:t>前各号に掲げるもののほか、当該団体に無差別大量殺人行為に及ぶ危険性があると　　　認めるに足りる事実があること。</w:t>
      </w:r>
    </w:p>
    <w:p w:rsidR="00057215" w:rsidRDefault="00057215" w:rsidP="00057215">
      <w:pPr>
        <w:adjustRightInd/>
        <w:spacing w:line="298" w:lineRule="exact"/>
        <w:rPr>
          <w:rFonts w:cs="ＭＳ 明朝"/>
        </w:rPr>
      </w:pPr>
      <w:r>
        <w:t xml:space="preserve">    </w:t>
      </w:r>
      <w:r>
        <w:rPr>
          <w:rFonts w:cs="ＭＳ 明朝" w:hint="eastAsia"/>
        </w:rPr>
        <w:t>（略）</w:t>
      </w:r>
    </w:p>
    <w:p w:rsidR="00057215" w:rsidRDefault="00057215" w:rsidP="00057215">
      <w:pPr>
        <w:adjustRightInd/>
        <w:spacing w:line="328" w:lineRule="exact"/>
        <w:rPr>
          <w:b/>
          <w:bCs/>
        </w:rPr>
      </w:pPr>
    </w:p>
    <w:p w:rsidR="00057215" w:rsidRDefault="00057215" w:rsidP="00057215">
      <w:pPr>
        <w:adjustRightInd/>
        <w:spacing w:line="328" w:lineRule="exact"/>
        <w:rPr>
          <w:b/>
          <w:bCs/>
        </w:rPr>
      </w:pPr>
    </w:p>
    <w:p w:rsidR="00057215" w:rsidRDefault="00057215" w:rsidP="00057215">
      <w:pPr>
        <w:adjustRightInd/>
        <w:spacing w:line="328" w:lineRule="exact"/>
        <w:rPr>
          <w:rFonts w:hint="eastAsia"/>
          <w:b/>
          <w:bCs/>
        </w:rPr>
      </w:pPr>
    </w:p>
    <w:p w:rsidR="007B18CD" w:rsidRDefault="007B18CD" w:rsidP="00815529">
      <w:pPr>
        <w:adjustRightInd/>
        <w:spacing w:line="298" w:lineRule="exact"/>
        <w:rPr>
          <w:rFonts w:ascii="ＭＳ 明朝"/>
          <w:spacing w:val="2"/>
        </w:rPr>
      </w:pPr>
      <w:r>
        <w:rPr>
          <w:b/>
          <w:bCs/>
        </w:rPr>
        <w:lastRenderedPageBreak/>
        <w:t xml:space="preserve"> </w:t>
      </w:r>
      <w:r>
        <w:rPr>
          <w:rFonts w:cs="ＭＳ 明朝" w:hint="eastAsia"/>
          <w:b/>
          <w:bCs/>
        </w:rPr>
        <w:t xml:space="preserve">　　　○</w:t>
      </w:r>
      <w:r>
        <w:t xml:space="preserve"> </w:t>
      </w:r>
      <w:r>
        <w:rPr>
          <w:rFonts w:cs="ＭＳ 明朝" w:hint="eastAsia"/>
          <w:b/>
          <w:bCs/>
          <w:sz w:val="24"/>
          <w:szCs w:val="24"/>
        </w:rPr>
        <w:t>暴力団員による不当な行為の防止等に関する法律（抄）</w:t>
      </w:r>
    </w:p>
    <w:p w:rsidR="00046DCC" w:rsidRPr="00046DCC" w:rsidRDefault="00046DCC" w:rsidP="00046DCC">
      <w:pPr>
        <w:adjustRightInd/>
        <w:spacing w:line="298" w:lineRule="exact"/>
        <w:rPr>
          <w:rFonts w:cs="ＭＳ 明朝"/>
        </w:rPr>
      </w:pPr>
      <w:r w:rsidRPr="00046DCC">
        <w:rPr>
          <w:rFonts w:cs="ＭＳ 明朝" w:hint="eastAsia"/>
        </w:rPr>
        <w:t>（定義）</w:t>
      </w:r>
    </w:p>
    <w:p w:rsidR="00046DCC" w:rsidRPr="00046DCC" w:rsidRDefault="00046DCC" w:rsidP="00465FA4">
      <w:pPr>
        <w:adjustRightInd/>
        <w:spacing w:line="298" w:lineRule="exact"/>
        <w:ind w:left="212" w:hangingChars="100" w:hanging="212"/>
        <w:rPr>
          <w:rFonts w:cs="ＭＳ 明朝"/>
        </w:rPr>
      </w:pPr>
      <w:r w:rsidRPr="00046DCC">
        <w:rPr>
          <w:rFonts w:cs="ＭＳ 明朝" w:hint="eastAsia"/>
        </w:rPr>
        <w:t>第二条　この法律において、次の各号に掲げる用語の意義は、それぞれ当該各号に定めるところによる。</w:t>
      </w:r>
    </w:p>
    <w:p w:rsidR="00046DCC" w:rsidRPr="00046DCC" w:rsidRDefault="00046DCC" w:rsidP="00465FA4">
      <w:pPr>
        <w:adjustRightInd/>
        <w:spacing w:line="298" w:lineRule="exact"/>
        <w:ind w:leftChars="100" w:left="424" w:hangingChars="100" w:hanging="212"/>
        <w:rPr>
          <w:rFonts w:cs="ＭＳ 明朝"/>
        </w:rPr>
      </w:pPr>
      <w:r w:rsidRPr="00046DCC">
        <w:rPr>
          <w:rFonts w:cs="ＭＳ 明朝" w:hint="eastAsia"/>
        </w:rPr>
        <w:t>一　暴力的不法行為等　別表に掲げる罪のうち国家公安委員会規則で定めるものに当たる違法な行為をいう。</w:t>
      </w:r>
    </w:p>
    <w:p w:rsidR="00046DCC" w:rsidRPr="00046DCC" w:rsidRDefault="00046DCC" w:rsidP="00465FA4">
      <w:pPr>
        <w:adjustRightInd/>
        <w:spacing w:line="298" w:lineRule="exact"/>
        <w:ind w:leftChars="100" w:left="424" w:hangingChars="100" w:hanging="212"/>
        <w:rPr>
          <w:rFonts w:cs="ＭＳ 明朝"/>
        </w:rPr>
      </w:pPr>
      <w:r w:rsidRPr="00046DCC">
        <w:rPr>
          <w:rFonts w:cs="ＭＳ 明朝" w:hint="eastAsia"/>
        </w:rPr>
        <w:t>二　暴力団　その団体の構成員（その団体の構成団体の構成員を含む。）が集団的に又は常習的に暴力的不法行為等を行うことを助長するおそれがある団体をいう。</w:t>
      </w:r>
    </w:p>
    <w:p w:rsidR="00046DCC" w:rsidRPr="00046DCC" w:rsidRDefault="00046DCC" w:rsidP="00465FA4">
      <w:pPr>
        <w:adjustRightInd/>
        <w:spacing w:line="298" w:lineRule="exact"/>
        <w:ind w:firstLineChars="100" w:firstLine="212"/>
        <w:rPr>
          <w:rFonts w:cs="ＭＳ 明朝"/>
        </w:rPr>
      </w:pPr>
      <w:r w:rsidRPr="00046DCC">
        <w:rPr>
          <w:rFonts w:cs="ＭＳ 明朝" w:hint="eastAsia"/>
        </w:rPr>
        <w:t>三　指定暴力団　次条の規定により指定された暴力団をいう。</w:t>
      </w:r>
    </w:p>
    <w:p w:rsidR="00046DCC" w:rsidRPr="00046DCC" w:rsidRDefault="00046DCC" w:rsidP="00465FA4">
      <w:pPr>
        <w:adjustRightInd/>
        <w:spacing w:line="298" w:lineRule="exact"/>
        <w:ind w:firstLineChars="100" w:firstLine="212"/>
        <w:rPr>
          <w:rFonts w:cs="ＭＳ 明朝"/>
        </w:rPr>
      </w:pPr>
      <w:r w:rsidRPr="00046DCC">
        <w:rPr>
          <w:rFonts w:cs="ＭＳ 明朝" w:hint="eastAsia"/>
        </w:rPr>
        <w:t>四　指定暴力団連合　第四条の規定により指定された暴力団をいう。</w:t>
      </w:r>
    </w:p>
    <w:p w:rsidR="00046DCC" w:rsidRPr="00046DCC" w:rsidRDefault="00046DCC" w:rsidP="00465FA4">
      <w:pPr>
        <w:adjustRightInd/>
        <w:spacing w:line="298" w:lineRule="exact"/>
        <w:ind w:firstLineChars="100" w:firstLine="212"/>
        <w:rPr>
          <w:rFonts w:cs="ＭＳ 明朝"/>
        </w:rPr>
      </w:pPr>
      <w:r w:rsidRPr="00046DCC">
        <w:rPr>
          <w:rFonts w:cs="ＭＳ 明朝" w:hint="eastAsia"/>
        </w:rPr>
        <w:t>五　指定暴力団等　指定暴力団又は指定暴力団連合をいう。</w:t>
      </w:r>
    </w:p>
    <w:p w:rsidR="00046DCC" w:rsidRPr="00046DCC" w:rsidRDefault="00046DCC" w:rsidP="00465FA4">
      <w:pPr>
        <w:adjustRightInd/>
        <w:spacing w:line="298" w:lineRule="exact"/>
        <w:ind w:firstLineChars="100" w:firstLine="212"/>
        <w:rPr>
          <w:rFonts w:cs="ＭＳ 明朝"/>
        </w:rPr>
      </w:pPr>
      <w:r w:rsidRPr="00046DCC">
        <w:rPr>
          <w:rFonts w:cs="ＭＳ 明朝" w:hint="eastAsia"/>
        </w:rPr>
        <w:t>六　暴力団員　暴力団の構成員をいう。</w:t>
      </w:r>
    </w:p>
    <w:p w:rsidR="00465FA4" w:rsidRDefault="00465FA4" w:rsidP="00465FA4">
      <w:pPr>
        <w:adjustRightInd/>
        <w:spacing w:line="298" w:lineRule="exact"/>
        <w:ind w:firstLineChars="100" w:firstLine="212"/>
        <w:rPr>
          <w:rFonts w:cs="ＭＳ 明朝"/>
        </w:rPr>
      </w:pPr>
      <w:r>
        <w:rPr>
          <w:rFonts w:cs="ＭＳ 明朝" w:hint="eastAsia"/>
        </w:rPr>
        <w:t>（略）</w:t>
      </w:r>
    </w:p>
    <w:p w:rsidR="00046DCC" w:rsidRPr="00046DCC" w:rsidRDefault="00046DCC" w:rsidP="00046DCC">
      <w:pPr>
        <w:adjustRightInd/>
        <w:spacing w:line="298" w:lineRule="exact"/>
        <w:rPr>
          <w:rFonts w:cs="ＭＳ 明朝"/>
        </w:rPr>
      </w:pPr>
      <w:r w:rsidRPr="00046DCC">
        <w:rPr>
          <w:rFonts w:cs="ＭＳ 明朝" w:hint="eastAsia"/>
        </w:rPr>
        <w:t>（指定）</w:t>
      </w:r>
    </w:p>
    <w:p w:rsidR="00465FA4" w:rsidRDefault="00046DCC" w:rsidP="00465FA4">
      <w:pPr>
        <w:adjustRightInd/>
        <w:spacing w:line="298" w:lineRule="exact"/>
        <w:ind w:left="212" w:hangingChars="100" w:hanging="212"/>
        <w:rPr>
          <w:rFonts w:cs="ＭＳ 明朝"/>
        </w:rPr>
      </w:pPr>
      <w:r w:rsidRPr="00046DCC">
        <w:rPr>
          <w:rFonts w:cs="ＭＳ 明朝" w:hint="eastAsia"/>
        </w:rPr>
        <w:t>第三条　都道府県公安委員会（以下「公安委員会」という。）は、暴力団が次の各号のいずれにも該当すると認めるときは、当該暴力団を、その暴力団員が集団的に又は常習的に暴力的不法行為等を行うことを助長するおそれが大きい暴力団として指定するものとする。</w:t>
      </w:r>
    </w:p>
    <w:p w:rsidR="00465FA4" w:rsidRDefault="00465FA4" w:rsidP="00465FA4">
      <w:pPr>
        <w:adjustRightInd/>
        <w:spacing w:line="298" w:lineRule="exact"/>
        <w:ind w:left="212" w:hangingChars="100" w:hanging="212"/>
        <w:rPr>
          <w:rFonts w:cs="ＭＳ 明朝"/>
        </w:rPr>
      </w:pPr>
      <w:r w:rsidRPr="00465FA4">
        <w:rPr>
          <w:rFonts w:cs="ＭＳ 明朝" w:hint="eastAsia"/>
        </w:rPr>
        <w:t>第四条　公安委員会は、暴力団（指定暴力団を除く。）が次の各号のいずれにも該当すると認めるときは、当該暴力団を指定暴力団の連合体として指定するものとする。</w:t>
      </w:r>
    </w:p>
    <w:p w:rsidR="00465FA4" w:rsidRDefault="00465FA4" w:rsidP="00465FA4">
      <w:pPr>
        <w:adjustRightInd/>
        <w:spacing w:line="298" w:lineRule="exact"/>
        <w:ind w:left="212" w:hangingChars="100" w:hanging="212"/>
        <w:rPr>
          <w:rFonts w:cs="ＭＳ 明朝"/>
        </w:rPr>
      </w:pPr>
      <w:r>
        <w:rPr>
          <w:rFonts w:cs="ＭＳ 明朝" w:hint="eastAsia"/>
        </w:rPr>
        <w:t xml:space="preserve">　（略）</w:t>
      </w:r>
    </w:p>
    <w:p w:rsidR="00465FA4" w:rsidRPr="00465FA4" w:rsidRDefault="00465FA4" w:rsidP="00465FA4">
      <w:pPr>
        <w:adjustRightInd/>
        <w:spacing w:line="298" w:lineRule="exact"/>
        <w:ind w:left="212" w:hangingChars="100" w:hanging="212"/>
        <w:rPr>
          <w:rFonts w:cs="ＭＳ 明朝"/>
        </w:rPr>
      </w:pPr>
      <w:r w:rsidRPr="00465FA4">
        <w:rPr>
          <w:rFonts w:cs="ＭＳ 明朝" w:hint="eastAsia"/>
        </w:rPr>
        <w:t>第三十二条　国及び地方公共団体は、次に掲げる者をその行う売買等の契約に係る入札に参加させないようにするための措置を講ずるものとする。</w:t>
      </w:r>
    </w:p>
    <w:p w:rsidR="00465FA4" w:rsidRPr="00465FA4" w:rsidRDefault="00465FA4" w:rsidP="00465FA4">
      <w:pPr>
        <w:adjustRightInd/>
        <w:spacing w:line="298" w:lineRule="exact"/>
        <w:ind w:firstLineChars="100" w:firstLine="212"/>
        <w:rPr>
          <w:rFonts w:cs="ＭＳ 明朝"/>
        </w:rPr>
      </w:pPr>
      <w:r w:rsidRPr="00465FA4">
        <w:rPr>
          <w:rFonts w:cs="ＭＳ 明朝" w:hint="eastAsia"/>
        </w:rPr>
        <w:t>一　指定暴力団員</w:t>
      </w:r>
    </w:p>
    <w:p w:rsidR="00465FA4" w:rsidRPr="00465FA4" w:rsidRDefault="00465FA4" w:rsidP="00465FA4">
      <w:pPr>
        <w:adjustRightInd/>
        <w:spacing w:line="298" w:lineRule="exact"/>
        <w:ind w:leftChars="100" w:left="424" w:hangingChars="100" w:hanging="212"/>
        <w:rPr>
          <w:rFonts w:cs="ＭＳ 明朝"/>
        </w:rPr>
      </w:pPr>
      <w:r w:rsidRPr="00465FA4">
        <w:rPr>
          <w:rFonts w:cs="ＭＳ 明朝" w:hint="eastAsia"/>
        </w:rPr>
        <w:t>二　指定暴力団員と生計を一にする配偶者（婚姻の届出をしていないが事実上婚姻関係と同様の事情にある者を含む。）</w:t>
      </w:r>
    </w:p>
    <w:p w:rsidR="00465FA4" w:rsidRPr="00465FA4" w:rsidRDefault="00465FA4" w:rsidP="00465FA4">
      <w:pPr>
        <w:adjustRightInd/>
        <w:spacing w:line="298" w:lineRule="exact"/>
        <w:ind w:leftChars="100" w:left="212"/>
        <w:rPr>
          <w:rFonts w:cs="ＭＳ 明朝"/>
        </w:rPr>
      </w:pPr>
      <w:r w:rsidRPr="00465FA4">
        <w:rPr>
          <w:rFonts w:cs="ＭＳ 明朝" w:hint="eastAsia"/>
        </w:rPr>
        <w:t>三　法人その他の団体であって、指定暴力団員がその役員となっているもの</w:t>
      </w:r>
    </w:p>
    <w:p w:rsidR="00815529" w:rsidRDefault="00465FA4" w:rsidP="00057215">
      <w:pPr>
        <w:adjustRightInd/>
        <w:spacing w:line="298" w:lineRule="exact"/>
        <w:ind w:leftChars="100" w:left="424" w:hangingChars="100" w:hanging="212"/>
        <w:rPr>
          <w:rFonts w:cs="ＭＳ 明朝" w:hint="eastAsia"/>
        </w:rPr>
      </w:pPr>
      <w:r w:rsidRPr="00465FA4">
        <w:rPr>
          <w:rFonts w:cs="ＭＳ 明朝" w:hint="eastAsia"/>
        </w:rPr>
        <w:t>四　指定暴力団員が出資、融資、取引その他の関係を通じてその事業活動に支配的な影響力を有する者（前号に該当するものを除く。）</w:t>
      </w:r>
    </w:p>
    <w:p w:rsidR="004C1FB2" w:rsidRDefault="004C1FB2">
      <w:pPr>
        <w:adjustRightInd/>
        <w:spacing w:line="298" w:lineRule="exact"/>
        <w:rPr>
          <w:rFonts w:cs="ＭＳ 明朝"/>
        </w:rPr>
      </w:pPr>
    </w:p>
    <w:p w:rsidR="00057215" w:rsidRPr="00815529" w:rsidRDefault="00057215" w:rsidP="00057215">
      <w:pPr>
        <w:adjustRightInd/>
        <w:jc w:val="center"/>
        <w:rPr>
          <w:rFonts w:ascii="ＭＳ 明朝"/>
          <w:spacing w:val="2"/>
        </w:rPr>
      </w:pPr>
      <w:r w:rsidRPr="00815529">
        <w:rPr>
          <w:rFonts w:cs="ＭＳ 明朝" w:hint="eastAsia"/>
          <w:b/>
          <w:bCs/>
          <w:sz w:val="24"/>
          <w:szCs w:val="24"/>
        </w:rPr>
        <w:t>○風俗営業等の規制及び業務の適正化等に関する法律（抄）</w:t>
      </w:r>
    </w:p>
    <w:p w:rsidR="00057215" w:rsidRPr="00C17745" w:rsidRDefault="00057215" w:rsidP="00057215">
      <w:pPr>
        <w:adjustRightInd/>
        <w:rPr>
          <w:rFonts w:cs="ＭＳ 明朝"/>
        </w:rPr>
      </w:pPr>
      <w:r w:rsidRPr="00C17745">
        <w:rPr>
          <w:rFonts w:cs="ＭＳ 明朝" w:hint="eastAsia"/>
        </w:rPr>
        <w:t>（用語の意義）</w:t>
      </w:r>
    </w:p>
    <w:p w:rsidR="00057215" w:rsidRPr="00C17745" w:rsidRDefault="00057215" w:rsidP="00057215">
      <w:pPr>
        <w:adjustRightInd/>
        <w:rPr>
          <w:rFonts w:cs="ＭＳ 明朝"/>
        </w:rPr>
      </w:pPr>
      <w:r w:rsidRPr="00C17745">
        <w:rPr>
          <w:rFonts w:cs="ＭＳ 明朝" w:hint="eastAsia"/>
        </w:rPr>
        <w:t>第二条　この法律において「風俗営業」とは、次の各号のいずれかに該当する営業をいう。</w:t>
      </w:r>
    </w:p>
    <w:p w:rsidR="00057215" w:rsidRPr="00C17745" w:rsidRDefault="00057215" w:rsidP="00057215">
      <w:pPr>
        <w:adjustRightInd/>
        <w:ind w:leftChars="100" w:left="424" w:hangingChars="100" w:hanging="212"/>
        <w:rPr>
          <w:rFonts w:cs="ＭＳ 明朝"/>
        </w:rPr>
      </w:pPr>
      <w:r w:rsidRPr="00C17745">
        <w:rPr>
          <w:rFonts w:cs="ＭＳ 明朝" w:hint="eastAsia"/>
        </w:rPr>
        <w:t>一　キヤバレー、待合、料理店、カフエーその他設備を設けて客の接待をして客に遊興又は飲食をさせる営業</w:t>
      </w:r>
    </w:p>
    <w:p w:rsidR="00057215" w:rsidRPr="00C17745" w:rsidRDefault="00057215" w:rsidP="00057215">
      <w:pPr>
        <w:adjustRightInd/>
        <w:ind w:leftChars="100" w:left="424" w:hangingChars="100" w:hanging="212"/>
        <w:rPr>
          <w:rFonts w:cs="ＭＳ 明朝"/>
        </w:rPr>
      </w:pPr>
      <w:r w:rsidRPr="00C17745">
        <w:rPr>
          <w:rFonts w:cs="ＭＳ 明朝" w:hint="eastAsia"/>
        </w:rPr>
        <w:t>二　喫茶店、バーその他設備を設けて客に飲食をさせる営業で、国家公安委員会規則で定めるところにより計つた営業所内の照度を十ルクス以下として営むもの（前号に該当する営業として営むものを除く。）</w:t>
      </w:r>
    </w:p>
    <w:p w:rsidR="00057215" w:rsidRPr="00C17745" w:rsidRDefault="00057215" w:rsidP="00057215">
      <w:pPr>
        <w:adjustRightInd/>
        <w:ind w:leftChars="100" w:left="424" w:hangingChars="100" w:hanging="212"/>
        <w:rPr>
          <w:rFonts w:cs="ＭＳ 明朝"/>
        </w:rPr>
      </w:pPr>
      <w:r w:rsidRPr="00C17745">
        <w:rPr>
          <w:rFonts w:cs="ＭＳ 明朝" w:hint="eastAsia"/>
        </w:rPr>
        <w:t>三　喫茶店、バーその他設備を設けて客に飲食をさせる営業で、他から見通すことが困難であり、かつ、その広さが五平方メートル以下である客席を設けて営むもの</w:t>
      </w:r>
    </w:p>
    <w:p w:rsidR="00057215" w:rsidRPr="00C17745" w:rsidRDefault="00057215" w:rsidP="00057215">
      <w:pPr>
        <w:adjustRightInd/>
        <w:ind w:leftChars="100" w:left="424" w:hangingChars="100" w:hanging="212"/>
        <w:rPr>
          <w:rFonts w:cs="ＭＳ 明朝"/>
        </w:rPr>
      </w:pPr>
      <w:r w:rsidRPr="00C17745">
        <w:rPr>
          <w:rFonts w:cs="ＭＳ 明朝" w:hint="eastAsia"/>
        </w:rPr>
        <w:t>四　まあじやん屋、ぱちんこ屋その他設備を設けて客に射幸心をそそるおそれのある遊技をさせる営業</w:t>
      </w:r>
    </w:p>
    <w:p w:rsidR="00057215" w:rsidRPr="00C17745" w:rsidRDefault="00057215" w:rsidP="00057215">
      <w:pPr>
        <w:adjustRightInd/>
        <w:ind w:leftChars="100" w:left="424" w:hangingChars="100" w:hanging="212"/>
        <w:rPr>
          <w:rFonts w:cs="ＭＳ 明朝"/>
        </w:rPr>
      </w:pPr>
      <w:r w:rsidRPr="00C17745">
        <w:rPr>
          <w:rFonts w:cs="ＭＳ 明朝" w:hint="eastAsia"/>
        </w:rPr>
        <w:t>五　スロットマシン、テレビゲーム機その他の遊技設備で本来の用途以外の用途として射幸心をそそるおそれのある遊技に用いることができるもの（国家公安委員会規則で定めるものに限る。）を備える店舗その他これに類する区画された施設（旅館業その他の営業の用に供し、又はこれに随伴する施設で政令で定めるものを除く。）におい</w:t>
      </w:r>
      <w:r w:rsidRPr="00C17745">
        <w:rPr>
          <w:rFonts w:cs="ＭＳ 明朝" w:hint="eastAsia"/>
        </w:rPr>
        <w:lastRenderedPageBreak/>
        <w:t>て当該遊技設備により客に遊技をさせる営業（前号に該当する営業を除く。）</w:t>
      </w:r>
    </w:p>
    <w:p w:rsidR="00057215" w:rsidRPr="00C17745" w:rsidRDefault="00057215" w:rsidP="00057215">
      <w:pPr>
        <w:adjustRightInd/>
        <w:rPr>
          <w:rFonts w:cs="ＭＳ 明朝"/>
        </w:rPr>
      </w:pPr>
    </w:p>
    <w:p w:rsidR="00057215" w:rsidRPr="00C17745" w:rsidRDefault="00057215" w:rsidP="00057215">
      <w:pPr>
        <w:adjustRightInd/>
        <w:ind w:left="212" w:hangingChars="100" w:hanging="212"/>
        <w:rPr>
          <w:rFonts w:cs="ＭＳ 明朝"/>
        </w:rPr>
      </w:pPr>
      <w:r w:rsidRPr="00C17745">
        <w:rPr>
          <w:rFonts w:cs="ＭＳ 明朝" w:hint="eastAsia"/>
        </w:rPr>
        <w:t>２　この法律において「風俗営業者」とは、次条第一項の許可又は第七条第一項、第七条の二第一項若しくは第七条の三第一項の承認を受けて風俗営業を営む者をいう。</w:t>
      </w:r>
    </w:p>
    <w:p w:rsidR="00057215" w:rsidRPr="00C17745" w:rsidRDefault="00057215" w:rsidP="00057215">
      <w:pPr>
        <w:adjustRightInd/>
        <w:ind w:left="212" w:hangingChars="100" w:hanging="212"/>
        <w:rPr>
          <w:rFonts w:cs="ＭＳ 明朝"/>
        </w:rPr>
      </w:pPr>
      <w:r w:rsidRPr="00C17745">
        <w:rPr>
          <w:rFonts w:cs="ＭＳ 明朝" w:hint="eastAsia"/>
        </w:rPr>
        <w:t>３　この法律において「接待」とは、歓楽的雰囲気を醸し出す方法により客をもてなすことをいう。</w:t>
      </w:r>
    </w:p>
    <w:p w:rsidR="00057215" w:rsidRPr="00C17745" w:rsidRDefault="00057215" w:rsidP="00057215">
      <w:pPr>
        <w:adjustRightInd/>
        <w:ind w:left="212" w:hangingChars="100" w:hanging="212"/>
        <w:rPr>
          <w:rFonts w:cs="ＭＳ 明朝"/>
        </w:rPr>
      </w:pPr>
      <w:r w:rsidRPr="00C17745">
        <w:rPr>
          <w:rFonts w:cs="ＭＳ 明朝" w:hint="eastAsia"/>
        </w:rPr>
        <w:t>４　この法律において「接待飲食等営業」とは、第一項第一号から第三号までのいずれかに該当する営業をいう。</w:t>
      </w:r>
    </w:p>
    <w:p w:rsidR="00057215" w:rsidRPr="00C17745" w:rsidRDefault="00057215" w:rsidP="00057215">
      <w:pPr>
        <w:adjustRightInd/>
        <w:ind w:left="212" w:hangingChars="100" w:hanging="212"/>
        <w:rPr>
          <w:rFonts w:cs="ＭＳ 明朝"/>
        </w:rPr>
      </w:pPr>
      <w:r w:rsidRPr="00C17745">
        <w:rPr>
          <w:rFonts w:cs="ＭＳ 明朝" w:hint="eastAsia"/>
        </w:rPr>
        <w:t>５　この法律において「性風俗関連特殊営業」とは、店舗型性風俗特殊営業、無店舗型性風俗特殊営業、映像送信型性風俗特殊営業、店舗型電話異性紹介営業及び無店舗型電話異性紹介営業をいう。</w:t>
      </w:r>
    </w:p>
    <w:p w:rsidR="00057215" w:rsidRPr="00C17745" w:rsidRDefault="00057215" w:rsidP="00057215">
      <w:pPr>
        <w:adjustRightInd/>
        <w:ind w:left="212" w:hangingChars="100" w:hanging="212"/>
        <w:rPr>
          <w:rFonts w:cs="ＭＳ 明朝"/>
        </w:rPr>
      </w:pPr>
      <w:r w:rsidRPr="00C17745">
        <w:rPr>
          <w:rFonts w:cs="ＭＳ 明朝" w:hint="eastAsia"/>
        </w:rPr>
        <w:t>６　この法律において「店舗型性風俗特殊営業」とは、次の各号のいずれかに該当する営業をいう。</w:t>
      </w:r>
    </w:p>
    <w:p w:rsidR="00057215" w:rsidRPr="00C17745" w:rsidRDefault="00057215" w:rsidP="00057215">
      <w:pPr>
        <w:adjustRightInd/>
        <w:ind w:leftChars="100" w:left="424" w:hangingChars="100" w:hanging="212"/>
        <w:rPr>
          <w:rFonts w:cs="ＭＳ 明朝"/>
        </w:rPr>
      </w:pPr>
      <w:r w:rsidRPr="00C17745">
        <w:rPr>
          <w:rFonts w:cs="ＭＳ 明朝" w:hint="eastAsia"/>
        </w:rPr>
        <w:t>一　浴場業（公衆浴場法（昭和二十三年法律第百三十九号）第一条第一項に規定する公衆浴場を業として経営することをいう。）の施設として個室を設け、当該個室において異性の客に接触する役務を提供する営業</w:t>
      </w:r>
    </w:p>
    <w:p w:rsidR="00057215" w:rsidRPr="00C17745" w:rsidRDefault="00057215" w:rsidP="00057215">
      <w:pPr>
        <w:adjustRightInd/>
        <w:ind w:leftChars="100" w:left="424" w:hangingChars="100" w:hanging="212"/>
        <w:rPr>
          <w:rFonts w:cs="ＭＳ 明朝"/>
        </w:rPr>
      </w:pPr>
      <w:r w:rsidRPr="00C17745">
        <w:rPr>
          <w:rFonts w:cs="ＭＳ 明朝" w:hint="eastAsia"/>
        </w:rPr>
        <w:t>二　個室を設け、当該個室において異性の客の性的好奇心に応じてその客に接触する役務を提供する営業（前号に該当する営業を除く。）</w:t>
      </w:r>
    </w:p>
    <w:p w:rsidR="00057215" w:rsidRPr="00C17745" w:rsidRDefault="00057215" w:rsidP="00057215">
      <w:pPr>
        <w:adjustRightInd/>
        <w:ind w:leftChars="100" w:left="424" w:hangingChars="100" w:hanging="212"/>
        <w:rPr>
          <w:rFonts w:cs="ＭＳ 明朝"/>
        </w:rPr>
      </w:pPr>
      <w:r w:rsidRPr="00C17745">
        <w:rPr>
          <w:rFonts w:cs="ＭＳ 明朝" w:hint="eastAsia"/>
        </w:rPr>
        <w:t>三　専ら、性的好奇心をそそるため衣服を脱いだ人の姿態を見せる興行その他の善良の風俗又は少年の健全な育成に与える影響が著しい興行の用に供する興行場（興行場法（昭和二十三年法律第百三十七号）第一条第一項に規定するものをいう。）として政令で定めるものを経営する営業</w:t>
      </w:r>
    </w:p>
    <w:p w:rsidR="00057215" w:rsidRPr="00C17745" w:rsidRDefault="00057215" w:rsidP="00057215">
      <w:pPr>
        <w:adjustRightInd/>
        <w:ind w:leftChars="100" w:left="424" w:hangingChars="100" w:hanging="212"/>
        <w:rPr>
          <w:rFonts w:cs="ＭＳ 明朝"/>
        </w:rPr>
      </w:pPr>
      <w:r w:rsidRPr="00C17745">
        <w:rPr>
          <w:rFonts w:cs="ＭＳ 明朝" w:hint="eastAsia"/>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057215" w:rsidRPr="00C17745" w:rsidRDefault="00057215" w:rsidP="00057215">
      <w:pPr>
        <w:adjustRightInd/>
        <w:ind w:leftChars="100" w:left="424" w:hangingChars="100" w:hanging="212"/>
        <w:rPr>
          <w:rFonts w:cs="ＭＳ 明朝"/>
        </w:rPr>
      </w:pPr>
      <w:r w:rsidRPr="00C17745">
        <w:rPr>
          <w:rFonts w:cs="ＭＳ 明朝" w:hint="eastAsia"/>
        </w:rPr>
        <w:t>五　店舗を設けて、専ら、性的好奇心をそそる写真、ビデオテープその他の物品で政令で定めるものを販売し、又は貸し付ける営業</w:t>
      </w:r>
    </w:p>
    <w:p w:rsidR="00057215" w:rsidRPr="00C17745" w:rsidRDefault="00057215" w:rsidP="00057215">
      <w:pPr>
        <w:adjustRightInd/>
        <w:ind w:leftChars="100" w:left="424" w:hangingChars="100" w:hanging="212"/>
        <w:rPr>
          <w:rFonts w:cs="ＭＳ 明朝"/>
        </w:rPr>
      </w:pPr>
      <w:r w:rsidRPr="00C17745">
        <w:rPr>
          <w:rFonts w:cs="ＭＳ 明朝" w:hint="eastAsia"/>
        </w:rPr>
        <w:t>六　前各号に掲げるもののほか、店舗を設けて営む性風俗に関する営業で、善良の風俗、清浄な風俗環境又は少年の健全な育成に与える影響が著しい営業として政令で定めるもの</w:t>
      </w:r>
    </w:p>
    <w:p w:rsidR="00057215" w:rsidRPr="00C17745" w:rsidRDefault="00057215" w:rsidP="00057215">
      <w:pPr>
        <w:adjustRightInd/>
        <w:ind w:left="212" w:hangingChars="100" w:hanging="212"/>
        <w:rPr>
          <w:rFonts w:cs="ＭＳ 明朝"/>
        </w:rPr>
      </w:pPr>
      <w:r w:rsidRPr="00C17745">
        <w:rPr>
          <w:rFonts w:cs="ＭＳ 明朝" w:hint="eastAsia"/>
        </w:rPr>
        <w:t>７　この法律において「無店舗型性風俗特殊営業」とは、次の各号のいずれかに該当する営業をいう。</w:t>
      </w:r>
    </w:p>
    <w:p w:rsidR="00057215" w:rsidRPr="00C17745" w:rsidRDefault="00057215" w:rsidP="00057215">
      <w:pPr>
        <w:adjustRightInd/>
        <w:ind w:leftChars="100" w:left="424" w:hangingChars="100" w:hanging="212"/>
        <w:rPr>
          <w:rFonts w:cs="ＭＳ 明朝"/>
        </w:rPr>
      </w:pPr>
      <w:r w:rsidRPr="00C17745">
        <w:rPr>
          <w:rFonts w:cs="ＭＳ 明朝" w:hint="eastAsia"/>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057215" w:rsidRPr="00C17745" w:rsidRDefault="00057215" w:rsidP="00057215">
      <w:pPr>
        <w:adjustRightInd/>
        <w:ind w:leftChars="100" w:left="424" w:hangingChars="100" w:hanging="212"/>
        <w:rPr>
          <w:rFonts w:cs="ＭＳ 明朝"/>
        </w:rPr>
      </w:pPr>
      <w:r w:rsidRPr="00C17745">
        <w:rPr>
          <w:rFonts w:cs="ＭＳ 明朝" w:hint="eastAsia"/>
        </w:rPr>
        <w:t>二　電話その他の国家公安委員会規則で定める方法による客の依頼を受けて、専ら、前項第五号の政令で定める物品を販売し、又は貸し付ける営業で、当該物品を配達し、又</w:t>
      </w:r>
      <w:r>
        <w:rPr>
          <w:rFonts w:cs="ＭＳ 明朝" w:hint="eastAsia"/>
        </w:rPr>
        <w:t xml:space="preserve">　</w:t>
      </w:r>
      <w:r w:rsidRPr="00C17745">
        <w:rPr>
          <w:rFonts w:cs="ＭＳ 明朝" w:hint="eastAsia"/>
        </w:rPr>
        <w:t>は配達させることにより営むもの</w:t>
      </w:r>
    </w:p>
    <w:p w:rsidR="00057215" w:rsidRPr="00C17745" w:rsidRDefault="00057215" w:rsidP="00057215">
      <w:pPr>
        <w:adjustRightInd/>
        <w:ind w:left="212" w:hangingChars="100" w:hanging="212"/>
        <w:rPr>
          <w:rFonts w:cs="ＭＳ 明朝"/>
        </w:rPr>
      </w:pPr>
      <w:r w:rsidRPr="00C17745">
        <w:rPr>
          <w:rFonts w:cs="ＭＳ 明朝" w:hint="eastAsia"/>
        </w:rPr>
        <w:t>８　この法律において「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057215" w:rsidRPr="00C17745" w:rsidRDefault="00057215" w:rsidP="00057215">
      <w:pPr>
        <w:adjustRightInd/>
        <w:ind w:left="212" w:hangingChars="100" w:hanging="212"/>
        <w:rPr>
          <w:rFonts w:cs="ＭＳ 明朝"/>
        </w:rPr>
      </w:pPr>
      <w:r w:rsidRPr="00C17745">
        <w:rPr>
          <w:rFonts w:cs="ＭＳ 明朝" w:hint="eastAsia"/>
        </w:rPr>
        <w:t>９　この法律において「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w:t>
      </w:r>
      <w:r w:rsidRPr="00C17745">
        <w:rPr>
          <w:rFonts w:cs="ＭＳ 明朝" w:hint="eastAsia"/>
        </w:rPr>
        <w:lastRenderedPageBreak/>
        <w:t>者に取り次ぐことによつて営むもの（その一方の者が当該営業に従事する者である場合におけるものを含む。）をいう。</w:t>
      </w:r>
    </w:p>
    <w:p w:rsidR="00057215" w:rsidRPr="00C17745" w:rsidRDefault="00057215" w:rsidP="00057215">
      <w:pPr>
        <w:adjustRightInd/>
        <w:ind w:left="212" w:hangingChars="100" w:hanging="212"/>
        <w:rPr>
          <w:rFonts w:cs="ＭＳ 明朝"/>
        </w:rPr>
      </w:pPr>
      <w:r>
        <w:rPr>
          <w:rFonts w:cs="ＭＳ 明朝" w:hint="eastAsia"/>
        </w:rPr>
        <w:t>10</w:t>
      </w:r>
      <w:r w:rsidRPr="00C17745">
        <w:rPr>
          <w:rFonts w:cs="ＭＳ 明朝" w:hint="eastAsia"/>
        </w:rPr>
        <w:t xml:space="preserve">　この法律において「無店舗型電話異性紹介営業」とは、専ら、面識のない異性との一時の性的好奇心を満たすための交際を希望する者に対し、会話の機会を提供することにより異性を紹介する営業で、その一方の者からの電話による会話の申込みを電気通信設備を用いて他の一方の者に取り次ぐことによつて営むもの（その一方の者が当該営業に従事する者である場合におけるものを含むものとし、前項に該当するものを除く。）をいう。</w:t>
      </w:r>
    </w:p>
    <w:p w:rsidR="00057215" w:rsidRPr="00C17745" w:rsidRDefault="00057215" w:rsidP="00057215">
      <w:pPr>
        <w:adjustRightInd/>
        <w:ind w:left="212" w:hangingChars="100" w:hanging="212"/>
        <w:rPr>
          <w:rFonts w:cs="ＭＳ 明朝"/>
        </w:rPr>
      </w:pPr>
      <w:r>
        <w:rPr>
          <w:rFonts w:cs="ＭＳ 明朝" w:hint="eastAsia"/>
        </w:rPr>
        <w:t>11</w:t>
      </w:r>
      <w:r w:rsidRPr="00C17745">
        <w:rPr>
          <w:rFonts w:cs="ＭＳ 明朝" w:hint="eastAsia"/>
        </w:rPr>
        <w:t xml:space="preserve">　この法律において「特定遊興飲食店営業」とは、ナイトクラブその他設備を設けて客に遊興をさせ、かつ、客に飲食をさせる営業（客に酒類を提供して営むものに限る。）で、午前六時後翌日の午前零時前の時間においてのみ営むもの以外のもの（風俗営業に該当するものを除く。）をいう。</w:t>
      </w:r>
    </w:p>
    <w:p w:rsidR="00057215" w:rsidRPr="00C17745" w:rsidRDefault="00057215" w:rsidP="00057215">
      <w:pPr>
        <w:adjustRightInd/>
        <w:ind w:left="212" w:hangingChars="100" w:hanging="212"/>
        <w:rPr>
          <w:rFonts w:cs="ＭＳ 明朝"/>
        </w:rPr>
      </w:pPr>
      <w:r>
        <w:rPr>
          <w:rFonts w:cs="ＭＳ 明朝" w:hint="eastAsia"/>
        </w:rPr>
        <w:t>12</w:t>
      </w:r>
      <w:r w:rsidRPr="00C17745">
        <w:rPr>
          <w:rFonts w:cs="ＭＳ 明朝" w:hint="eastAsia"/>
        </w:rPr>
        <w:t xml:space="preserve">　この法律において「特定遊興飲食店営業者」とは、第三十一条の二十二の許可又は第三十一条の二十三において準用する第七条第一項、第七条の二第一項若しくは第七条の三第一項の承認を受けて特定遊興飲食店営業を営む者をいう。</w:t>
      </w:r>
    </w:p>
    <w:p w:rsidR="00057215" w:rsidRPr="00C17745" w:rsidRDefault="00057215" w:rsidP="00057215">
      <w:pPr>
        <w:adjustRightInd/>
        <w:ind w:left="212" w:hangingChars="100" w:hanging="212"/>
        <w:rPr>
          <w:rFonts w:cs="ＭＳ 明朝"/>
        </w:rPr>
      </w:pPr>
      <w:r>
        <w:rPr>
          <w:rFonts w:cs="ＭＳ 明朝" w:hint="eastAsia"/>
        </w:rPr>
        <w:t>13</w:t>
      </w:r>
      <w:r w:rsidRPr="00C17745">
        <w:rPr>
          <w:rFonts w:cs="ＭＳ 明朝" w:hint="eastAsia"/>
        </w:rPr>
        <w:t xml:space="preserve">　この法律において「接客業務受託営業」とは、専ら、次に掲げる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をいう。</w:t>
      </w:r>
    </w:p>
    <w:p w:rsidR="00057215" w:rsidRPr="00C17745" w:rsidRDefault="00057215" w:rsidP="00057215">
      <w:pPr>
        <w:adjustRightInd/>
        <w:ind w:firstLineChars="100" w:firstLine="212"/>
        <w:rPr>
          <w:rFonts w:cs="ＭＳ 明朝"/>
        </w:rPr>
      </w:pPr>
      <w:r w:rsidRPr="00C17745">
        <w:rPr>
          <w:rFonts w:cs="ＭＳ 明朝" w:hint="eastAsia"/>
        </w:rPr>
        <w:t>一　接待飲食等営業</w:t>
      </w:r>
    </w:p>
    <w:p w:rsidR="00057215" w:rsidRPr="00C17745" w:rsidRDefault="00057215" w:rsidP="00057215">
      <w:pPr>
        <w:adjustRightInd/>
        <w:ind w:firstLineChars="100" w:firstLine="212"/>
        <w:rPr>
          <w:rFonts w:cs="ＭＳ 明朝"/>
        </w:rPr>
      </w:pPr>
      <w:r w:rsidRPr="00C17745">
        <w:rPr>
          <w:rFonts w:cs="ＭＳ 明朝" w:hint="eastAsia"/>
        </w:rPr>
        <w:t>二　店舗型性風俗特殊営業</w:t>
      </w:r>
    </w:p>
    <w:p w:rsidR="00057215" w:rsidRPr="00C17745" w:rsidRDefault="00057215" w:rsidP="00057215">
      <w:pPr>
        <w:adjustRightInd/>
        <w:ind w:firstLineChars="100" w:firstLine="212"/>
        <w:rPr>
          <w:rFonts w:cs="ＭＳ 明朝"/>
        </w:rPr>
      </w:pPr>
      <w:r w:rsidRPr="00C17745">
        <w:rPr>
          <w:rFonts w:cs="ＭＳ 明朝" w:hint="eastAsia"/>
        </w:rPr>
        <w:t>三　特定遊興飲食店営業</w:t>
      </w:r>
    </w:p>
    <w:p w:rsidR="00057215" w:rsidRPr="00815529" w:rsidRDefault="00057215" w:rsidP="00057215">
      <w:pPr>
        <w:adjustRightInd/>
        <w:ind w:leftChars="100" w:left="424" w:hangingChars="100" w:hanging="212"/>
        <w:rPr>
          <w:rFonts w:ascii="ＭＳ 明朝"/>
          <w:spacing w:val="2"/>
        </w:rPr>
      </w:pPr>
      <w:r w:rsidRPr="00C17745">
        <w:rPr>
          <w:rFonts w:cs="ＭＳ 明朝" w:hint="eastAsia"/>
        </w:rPr>
        <w:t>四　飲食店営業（設備を設けて客に飲食をさせる営業で食品衛生法（昭和二十二年法律第二百三十三号）第五十二条第一項の許可を受けて営むものをいい、前三号に掲げる営業に該当するものを除く。以下同じ。）のうち、バー、酒場その他客に酒類を提供して営む営業（営業の常態として、通常主食と認められる食事を提供して営むものを除く。以下「酒類提供飲食店営業」という。）で、午前六時から午後十時までの時間においてのみ営むもの以外のもの</w:t>
      </w:r>
      <w:r w:rsidRPr="00815529">
        <w:rPr>
          <w:rFonts w:cs="ＭＳ 明朝" w:hint="eastAsia"/>
        </w:rPr>
        <w:t>（用語の意義）</w:t>
      </w:r>
    </w:p>
    <w:p w:rsidR="00057215" w:rsidRDefault="00057215">
      <w:pPr>
        <w:adjustRightInd/>
        <w:spacing w:line="298" w:lineRule="exact"/>
        <w:rPr>
          <w:rFonts w:cs="ＭＳ 明朝" w:hint="eastAsia"/>
        </w:rPr>
      </w:pPr>
      <w:bookmarkStart w:id="0" w:name="_GoBack"/>
      <w:bookmarkEnd w:id="0"/>
    </w:p>
    <w:p w:rsidR="004C1FB2" w:rsidRDefault="004C1FB2" w:rsidP="004C1FB2">
      <w:pPr>
        <w:adjustRightInd/>
        <w:spacing w:line="298" w:lineRule="exact"/>
        <w:jc w:val="center"/>
        <w:rPr>
          <w:rFonts w:cs="ＭＳ 明朝"/>
          <w:b/>
          <w:bCs/>
          <w:sz w:val="24"/>
          <w:szCs w:val="24"/>
        </w:rPr>
      </w:pPr>
      <w:r>
        <w:rPr>
          <w:rFonts w:cs="ＭＳ 明朝" w:hint="eastAsia"/>
          <w:b/>
          <w:bCs/>
          <w:sz w:val="24"/>
          <w:szCs w:val="24"/>
        </w:rPr>
        <w:t>○</w:t>
      </w:r>
      <w:r>
        <w:rPr>
          <w:b/>
          <w:bCs/>
          <w:sz w:val="24"/>
          <w:szCs w:val="24"/>
        </w:rPr>
        <w:t xml:space="preserve"> </w:t>
      </w:r>
      <w:r>
        <w:rPr>
          <w:rFonts w:cs="ＭＳ 明朝" w:hint="eastAsia"/>
          <w:b/>
          <w:bCs/>
          <w:sz w:val="24"/>
          <w:szCs w:val="24"/>
        </w:rPr>
        <w:t>破産法（抄）</w:t>
      </w:r>
    </w:p>
    <w:p w:rsidR="006D0CE9" w:rsidRDefault="006D0CE9" w:rsidP="006D0CE9">
      <w:pPr>
        <w:adjustRightInd/>
        <w:spacing w:line="298" w:lineRule="exact"/>
        <w:jc w:val="left"/>
      </w:pPr>
      <w:r>
        <w:rPr>
          <w:rFonts w:hint="eastAsia"/>
        </w:rPr>
        <w:t>（破産手続開始の申立て）</w:t>
      </w:r>
    </w:p>
    <w:p w:rsidR="006D0CE9" w:rsidRDefault="006D0CE9" w:rsidP="006D0CE9">
      <w:pPr>
        <w:adjustRightInd/>
        <w:spacing w:line="298" w:lineRule="exact"/>
        <w:jc w:val="left"/>
      </w:pPr>
      <w:r>
        <w:rPr>
          <w:rFonts w:hint="eastAsia"/>
        </w:rPr>
        <w:t>第十八条　債権者又は債務者は、破産手続開始の申立てをすることができる。</w:t>
      </w:r>
    </w:p>
    <w:p w:rsidR="006D0CE9" w:rsidRDefault="006D0CE9" w:rsidP="006D0CE9">
      <w:pPr>
        <w:adjustRightInd/>
        <w:spacing w:line="298" w:lineRule="exact"/>
        <w:ind w:left="212" w:hangingChars="100" w:hanging="212"/>
        <w:jc w:val="left"/>
      </w:pPr>
      <w:r>
        <w:rPr>
          <w:rFonts w:hint="eastAsia"/>
        </w:rPr>
        <w:t>２　債権者が破産手続開始の申立てをするときは、その有する債権の存在及び破産手続開始の原因となる事実を疎明しなければならない。</w:t>
      </w:r>
    </w:p>
    <w:p w:rsidR="006D0CE9" w:rsidRDefault="006D0CE9" w:rsidP="006D0CE9">
      <w:pPr>
        <w:adjustRightInd/>
        <w:spacing w:line="298" w:lineRule="exact"/>
        <w:jc w:val="left"/>
      </w:pPr>
      <w:r>
        <w:rPr>
          <w:rFonts w:hint="eastAsia"/>
        </w:rPr>
        <w:t>（法人の破産手続開始の申立て）</w:t>
      </w:r>
    </w:p>
    <w:p w:rsidR="006D0CE9" w:rsidRDefault="006D0CE9" w:rsidP="006D0CE9">
      <w:pPr>
        <w:adjustRightInd/>
        <w:spacing w:line="298" w:lineRule="exact"/>
        <w:ind w:left="212" w:hangingChars="100" w:hanging="212"/>
        <w:jc w:val="left"/>
      </w:pPr>
      <w:r>
        <w:rPr>
          <w:rFonts w:hint="eastAsia"/>
        </w:rPr>
        <w:t>第十九条　次の各号に掲げる法人については、それぞれ当該各号に定める者は、破産手続開始の申立てをすることができる。</w:t>
      </w:r>
    </w:p>
    <w:p w:rsidR="006D0CE9" w:rsidRDefault="006D0CE9" w:rsidP="006D0CE9">
      <w:pPr>
        <w:adjustRightInd/>
        <w:spacing w:line="298" w:lineRule="exact"/>
        <w:ind w:firstLineChars="100" w:firstLine="212"/>
        <w:jc w:val="left"/>
      </w:pPr>
      <w:r>
        <w:rPr>
          <w:rFonts w:hint="eastAsia"/>
        </w:rPr>
        <w:t>一　一般社団法人又は一般財団法人　理事</w:t>
      </w:r>
    </w:p>
    <w:p w:rsidR="006D0CE9" w:rsidRDefault="006D0CE9" w:rsidP="006D0CE9">
      <w:pPr>
        <w:adjustRightInd/>
        <w:spacing w:line="298" w:lineRule="exact"/>
        <w:ind w:leftChars="100" w:left="424" w:hangingChars="100" w:hanging="212"/>
        <w:jc w:val="left"/>
      </w:pPr>
      <w:r>
        <w:rPr>
          <w:rFonts w:hint="eastAsia"/>
        </w:rPr>
        <w:t>二　株式会社又は相互会社（保険業法（平成七年法律第百五号）第二条第五項に規定する相互会社をいう。第百五十条第六項第三号において同じ。）　取締役</w:t>
      </w:r>
    </w:p>
    <w:p w:rsidR="006D0CE9" w:rsidRDefault="006D0CE9" w:rsidP="006D0CE9">
      <w:pPr>
        <w:adjustRightInd/>
        <w:spacing w:line="298" w:lineRule="exact"/>
        <w:ind w:firstLineChars="100" w:firstLine="212"/>
        <w:jc w:val="left"/>
      </w:pPr>
      <w:r>
        <w:rPr>
          <w:rFonts w:hint="eastAsia"/>
        </w:rPr>
        <w:t>三　合名会社、合資会社又は合同会社　業務を執行する社員</w:t>
      </w:r>
    </w:p>
    <w:p w:rsidR="006D0CE9" w:rsidRDefault="006D0CE9" w:rsidP="006D0CE9">
      <w:pPr>
        <w:adjustRightInd/>
        <w:spacing w:line="298" w:lineRule="exact"/>
        <w:ind w:left="212" w:hangingChars="100" w:hanging="212"/>
        <w:jc w:val="left"/>
      </w:pPr>
      <w:r>
        <w:rPr>
          <w:rFonts w:hint="eastAsia"/>
        </w:rPr>
        <w:t>２　前項各号に掲げる法人については、清算人も、破産手続開始の申立てをすることができる。</w:t>
      </w:r>
    </w:p>
    <w:p w:rsidR="006D0CE9" w:rsidRDefault="006D0CE9" w:rsidP="006D0CE9">
      <w:pPr>
        <w:adjustRightInd/>
        <w:spacing w:line="298" w:lineRule="exact"/>
        <w:ind w:left="212" w:hangingChars="100" w:hanging="212"/>
        <w:jc w:val="left"/>
      </w:pPr>
      <w:r>
        <w:rPr>
          <w:rFonts w:hint="eastAsia"/>
        </w:rPr>
        <w:t>３　前二項の規定により第一項各号に掲げる法人について破産手続開始の申立てをする場合には、理事、取締役、業務を執行する社員又は清算人の全員が破産手続開始の申立てをするときを除き、破産手続開始の原因となる事実を疎明しなければならない。</w:t>
      </w:r>
    </w:p>
    <w:p w:rsidR="006D0CE9" w:rsidRDefault="006D0CE9" w:rsidP="006D0CE9">
      <w:pPr>
        <w:adjustRightInd/>
        <w:spacing w:line="298" w:lineRule="exact"/>
        <w:jc w:val="left"/>
      </w:pPr>
      <w:r>
        <w:rPr>
          <w:rFonts w:hint="eastAsia"/>
        </w:rPr>
        <w:t>４　前三項の規定は、第一項各号に掲げる法人以外の法人について準用する。</w:t>
      </w:r>
    </w:p>
    <w:p w:rsidR="004C1FB2" w:rsidRDefault="006D0CE9" w:rsidP="006D0CE9">
      <w:pPr>
        <w:adjustRightInd/>
        <w:spacing w:line="298" w:lineRule="exact"/>
        <w:ind w:left="212" w:hangingChars="100" w:hanging="212"/>
        <w:jc w:val="left"/>
      </w:pPr>
      <w:r>
        <w:rPr>
          <w:rFonts w:hint="eastAsia"/>
        </w:rPr>
        <w:lastRenderedPageBreak/>
        <w:t>５　法人については、その解散後であっても、残余財産の引渡し又は分配が終了するまでの間は、破産手続開始の申立てをすることができる。</w:t>
      </w:r>
    </w:p>
    <w:p w:rsidR="006D0CE9" w:rsidRDefault="006D0CE9" w:rsidP="006D0CE9">
      <w:pPr>
        <w:adjustRightInd/>
        <w:spacing w:line="298" w:lineRule="exact"/>
        <w:ind w:left="212" w:hangingChars="100" w:hanging="212"/>
        <w:jc w:val="left"/>
      </w:pPr>
    </w:p>
    <w:p w:rsidR="006D0CE9" w:rsidRDefault="006D0CE9" w:rsidP="006D0CE9">
      <w:pPr>
        <w:adjustRightInd/>
        <w:spacing w:line="298" w:lineRule="exact"/>
        <w:jc w:val="center"/>
        <w:rPr>
          <w:rFonts w:cs="ＭＳ 明朝"/>
          <w:b/>
          <w:bCs/>
          <w:sz w:val="24"/>
          <w:szCs w:val="24"/>
        </w:rPr>
      </w:pPr>
      <w:r>
        <w:rPr>
          <w:rFonts w:cs="ＭＳ 明朝" w:hint="eastAsia"/>
          <w:b/>
          <w:bCs/>
          <w:sz w:val="24"/>
          <w:szCs w:val="24"/>
        </w:rPr>
        <w:t>○</w:t>
      </w:r>
      <w:r>
        <w:rPr>
          <w:b/>
          <w:bCs/>
          <w:sz w:val="24"/>
          <w:szCs w:val="24"/>
        </w:rPr>
        <w:t xml:space="preserve"> </w:t>
      </w:r>
      <w:r>
        <w:rPr>
          <w:rFonts w:cs="ＭＳ 明朝" w:hint="eastAsia"/>
          <w:b/>
          <w:bCs/>
          <w:sz w:val="24"/>
          <w:szCs w:val="24"/>
        </w:rPr>
        <w:t>民事再生法（抄）</w:t>
      </w:r>
    </w:p>
    <w:p w:rsidR="006D0CE9" w:rsidRDefault="006D0CE9" w:rsidP="006D0CE9">
      <w:pPr>
        <w:adjustRightInd/>
        <w:spacing w:line="298" w:lineRule="exact"/>
        <w:jc w:val="left"/>
      </w:pPr>
      <w:r>
        <w:rPr>
          <w:rFonts w:hint="eastAsia"/>
        </w:rPr>
        <w:t>（再生手続開始の申立て）</w:t>
      </w:r>
    </w:p>
    <w:p w:rsidR="006D0CE9" w:rsidRDefault="006D0CE9" w:rsidP="006D0CE9">
      <w:pPr>
        <w:adjustRightInd/>
        <w:spacing w:line="298" w:lineRule="exact"/>
        <w:ind w:left="212" w:hangingChars="100" w:hanging="212"/>
        <w:jc w:val="left"/>
      </w:pPr>
      <w:r>
        <w:rPr>
          <w:rFonts w:hint="eastAsia"/>
        </w:rPr>
        <w:t>第二十一条　債務者に破産手続開始の原因となる事実の生ずるおそれがあるときは、債務者は、裁判所に対し、再生手続開始の申立てをすることができる。債務者が事業の継続に著しい支障を来すことなく弁済期にある債務を弁済することができないときも、同様とする。</w:t>
      </w:r>
    </w:p>
    <w:p w:rsidR="006D0CE9" w:rsidRDefault="006D0CE9" w:rsidP="006D0CE9">
      <w:pPr>
        <w:adjustRightInd/>
        <w:spacing w:line="298" w:lineRule="exact"/>
        <w:ind w:left="212" w:hangingChars="100" w:hanging="212"/>
        <w:jc w:val="left"/>
      </w:pPr>
      <w:r>
        <w:rPr>
          <w:rFonts w:hint="eastAsia"/>
        </w:rPr>
        <w:t>２　前項前段に規定する場合には、債権者も、再生手続開始の申立てをすることができる。</w:t>
      </w:r>
    </w:p>
    <w:p w:rsidR="006D0CE9" w:rsidRDefault="006D0CE9" w:rsidP="006D0CE9">
      <w:pPr>
        <w:adjustRightInd/>
        <w:spacing w:line="298" w:lineRule="exact"/>
        <w:ind w:left="212" w:hangingChars="100" w:hanging="212"/>
        <w:jc w:val="left"/>
      </w:pPr>
    </w:p>
    <w:p w:rsidR="006D0CE9" w:rsidRPr="006D0CE9" w:rsidRDefault="006D0CE9" w:rsidP="006D0CE9">
      <w:pPr>
        <w:adjustRightInd/>
        <w:spacing w:line="298" w:lineRule="exact"/>
        <w:jc w:val="center"/>
        <w:rPr>
          <w:rFonts w:cs="ＭＳ 明朝"/>
          <w:b/>
          <w:bCs/>
          <w:sz w:val="24"/>
          <w:szCs w:val="24"/>
        </w:rPr>
      </w:pPr>
      <w:r>
        <w:rPr>
          <w:rFonts w:cs="ＭＳ 明朝" w:hint="eastAsia"/>
          <w:b/>
          <w:bCs/>
          <w:sz w:val="24"/>
          <w:szCs w:val="24"/>
        </w:rPr>
        <w:t>○</w:t>
      </w:r>
      <w:r>
        <w:rPr>
          <w:b/>
          <w:bCs/>
          <w:sz w:val="24"/>
          <w:szCs w:val="24"/>
        </w:rPr>
        <w:t xml:space="preserve"> </w:t>
      </w:r>
      <w:r>
        <w:rPr>
          <w:rFonts w:cs="ＭＳ 明朝" w:hint="eastAsia"/>
          <w:b/>
          <w:bCs/>
          <w:sz w:val="24"/>
          <w:szCs w:val="24"/>
        </w:rPr>
        <w:t>会社更生法（抄）</w:t>
      </w:r>
    </w:p>
    <w:p w:rsidR="006D0CE9" w:rsidRDefault="006D0CE9" w:rsidP="006D0CE9">
      <w:pPr>
        <w:adjustRightInd/>
        <w:spacing w:line="298" w:lineRule="exact"/>
        <w:ind w:left="212" w:hangingChars="100" w:hanging="212"/>
        <w:jc w:val="left"/>
      </w:pPr>
      <w:r>
        <w:rPr>
          <w:rFonts w:hint="eastAsia"/>
        </w:rPr>
        <w:t>（更生手続開始の申立て）</w:t>
      </w:r>
    </w:p>
    <w:p w:rsidR="006D0CE9" w:rsidRDefault="006D0CE9" w:rsidP="006D0CE9">
      <w:pPr>
        <w:adjustRightInd/>
        <w:spacing w:line="298" w:lineRule="exact"/>
        <w:ind w:left="212" w:hangingChars="100" w:hanging="212"/>
        <w:jc w:val="left"/>
      </w:pPr>
      <w:r>
        <w:rPr>
          <w:rFonts w:hint="eastAsia"/>
        </w:rPr>
        <w:t>第十七条　株式会社は、当該株式会社に更生手続開始の原因となる事実（次の各号に掲げる場合のいずれかに該当する事実をいう。）があるときは、当該株式会社について更生手続開始の申立てをすることができる。</w:t>
      </w:r>
    </w:p>
    <w:p w:rsidR="006D0CE9" w:rsidRDefault="006D0CE9" w:rsidP="006D0CE9">
      <w:pPr>
        <w:adjustRightInd/>
        <w:spacing w:line="298" w:lineRule="exact"/>
        <w:ind w:leftChars="100" w:left="212"/>
        <w:jc w:val="left"/>
      </w:pPr>
      <w:r>
        <w:rPr>
          <w:rFonts w:hint="eastAsia"/>
        </w:rPr>
        <w:t>一　破産手続開始の原因となる事実が生ずるおそれがある場合</w:t>
      </w:r>
    </w:p>
    <w:p w:rsidR="006D0CE9" w:rsidRDefault="006D0CE9" w:rsidP="006D0CE9">
      <w:pPr>
        <w:adjustRightInd/>
        <w:spacing w:line="298" w:lineRule="exact"/>
        <w:ind w:leftChars="100" w:left="424" w:hangingChars="100" w:hanging="212"/>
        <w:jc w:val="left"/>
      </w:pPr>
      <w:r>
        <w:rPr>
          <w:rFonts w:hint="eastAsia"/>
        </w:rPr>
        <w:t>二　弁済期にある債務を弁済することとすれば、その事業の継続に著しい支障を来すおそれがある場合</w:t>
      </w:r>
    </w:p>
    <w:p w:rsidR="006D0CE9" w:rsidRDefault="006D0CE9" w:rsidP="006D0CE9">
      <w:pPr>
        <w:adjustRightInd/>
        <w:spacing w:line="298" w:lineRule="exact"/>
        <w:ind w:left="212" w:hangingChars="100" w:hanging="212"/>
        <w:jc w:val="left"/>
      </w:pPr>
      <w:r>
        <w:rPr>
          <w:rFonts w:hint="eastAsia"/>
        </w:rPr>
        <w:t>２　株式会社に前項第一号に掲げる場合に該当する事実があるときは、次に掲げる者も、当該株式会社について更生手続開始の申立てをすることができる。</w:t>
      </w:r>
    </w:p>
    <w:p w:rsidR="006D0CE9" w:rsidRDefault="006D0CE9" w:rsidP="009855AE">
      <w:pPr>
        <w:adjustRightInd/>
        <w:spacing w:line="298" w:lineRule="exact"/>
        <w:ind w:firstLineChars="100" w:firstLine="212"/>
        <w:jc w:val="left"/>
      </w:pPr>
      <w:r>
        <w:rPr>
          <w:rFonts w:hint="eastAsia"/>
        </w:rPr>
        <w:t>一　当該株式会社の資本金の額の十分の一以上に当たる債権を有する債権者</w:t>
      </w:r>
    </w:p>
    <w:p w:rsidR="006D0CE9" w:rsidRPr="004C1FB2" w:rsidRDefault="006D0CE9" w:rsidP="009855AE">
      <w:pPr>
        <w:adjustRightInd/>
        <w:spacing w:line="298" w:lineRule="exact"/>
        <w:ind w:leftChars="100" w:left="212"/>
        <w:jc w:val="left"/>
      </w:pPr>
      <w:r>
        <w:rPr>
          <w:rFonts w:hint="eastAsia"/>
        </w:rPr>
        <w:t>二　当該株式会社の総株主の議決権の十分の一以上を有する株主</w:t>
      </w:r>
    </w:p>
    <w:p w:rsidR="00815529" w:rsidRPr="00815529" w:rsidRDefault="00815529" w:rsidP="00057215">
      <w:pPr>
        <w:adjustRightInd/>
        <w:rPr>
          <w:rFonts w:ascii="ＭＳ 明朝"/>
          <w:spacing w:val="2"/>
        </w:rPr>
      </w:pPr>
    </w:p>
    <w:sectPr w:rsidR="00815529" w:rsidRPr="00815529" w:rsidSect="00DA41D6">
      <w:type w:val="continuous"/>
      <w:pgSz w:w="11906" w:h="16838" w:code="9"/>
      <w:pgMar w:top="1701" w:right="1701" w:bottom="1134" w:left="1701" w:header="720" w:footer="720" w:gutter="0"/>
      <w:pgNumType w:start="18"/>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AA" w:rsidRDefault="00CA29AA">
      <w:r>
        <w:separator/>
      </w:r>
    </w:p>
  </w:endnote>
  <w:endnote w:type="continuationSeparator" w:id="0">
    <w:p w:rsidR="00CA29AA" w:rsidRDefault="00CA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AA" w:rsidRDefault="00CA29AA">
      <w:r>
        <w:rPr>
          <w:rFonts w:ascii="ＭＳ 明朝"/>
          <w:color w:val="auto"/>
          <w:sz w:val="2"/>
          <w:szCs w:val="2"/>
        </w:rPr>
        <w:continuationSeparator/>
      </w:r>
    </w:p>
  </w:footnote>
  <w:footnote w:type="continuationSeparator" w:id="0">
    <w:p w:rsidR="00CA29AA" w:rsidRDefault="00CA2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18CD"/>
    <w:rsid w:val="00046DCC"/>
    <w:rsid w:val="00057215"/>
    <w:rsid w:val="00175D92"/>
    <w:rsid w:val="001E356B"/>
    <w:rsid w:val="00250315"/>
    <w:rsid w:val="002A0A77"/>
    <w:rsid w:val="002D0246"/>
    <w:rsid w:val="002F5551"/>
    <w:rsid w:val="004213D9"/>
    <w:rsid w:val="00465FA4"/>
    <w:rsid w:val="004C1FB2"/>
    <w:rsid w:val="005D57E0"/>
    <w:rsid w:val="0062352F"/>
    <w:rsid w:val="006460E4"/>
    <w:rsid w:val="006759D2"/>
    <w:rsid w:val="006D0CE9"/>
    <w:rsid w:val="006D58F1"/>
    <w:rsid w:val="00701ACD"/>
    <w:rsid w:val="007B18CD"/>
    <w:rsid w:val="008039F6"/>
    <w:rsid w:val="00815529"/>
    <w:rsid w:val="00893DB7"/>
    <w:rsid w:val="00953CD9"/>
    <w:rsid w:val="009855AE"/>
    <w:rsid w:val="00A22A2B"/>
    <w:rsid w:val="00B73DA0"/>
    <w:rsid w:val="00BA753C"/>
    <w:rsid w:val="00C17745"/>
    <w:rsid w:val="00C270DB"/>
    <w:rsid w:val="00C532D9"/>
    <w:rsid w:val="00CA29AA"/>
    <w:rsid w:val="00D40FCD"/>
    <w:rsid w:val="00D6492A"/>
    <w:rsid w:val="00DA41D6"/>
    <w:rsid w:val="00E60059"/>
    <w:rsid w:val="00EC11D0"/>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3E94ED"/>
  <w15:docId w15:val="{DC968D29-0E9E-44F5-9D1C-85A12DCB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CE9"/>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0315"/>
    <w:pPr>
      <w:tabs>
        <w:tab w:val="center" w:pos="4252"/>
        <w:tab w:val="right" w:pos="8504"/>
      </w:tabs>
      <w:snapToGrid w:val="0"/>
    </w:pPr>
  </w:style>
  <w:style w:type="character" w:customStyle="1" w:styleId="a4">
    <w:name w:val="ヘッダー (文字)"/>
    <w:basedOn w:val="a0"/>
    <w:link w:val="a3"/>
    <w:uiPriority w:val="99"/>
    <w:semiHidden/>
    <w:locked/>
    <w:rsid w:val="008039F6"/>
    <w:rPr>
      <w:rFonts w:cs="Times New Roman"/>
      <w:color w:val="000000"/>
      <w:kern w:val="0"/>
      <w:sz w:val="21"/>
      <w:szCs w:val="21"/>
    </w:rPr>
  </w:style>
  <w:style w:type="paragraph" w:styleId="a5">
    <w:name w:val="footer"/>
    <w:basedOn w:val="a"/>
    <w:link w:val="a6"/>
    <w:uiPriority w:val="99"/>
    <w:rsid w:val="00250315"/>
    <w:pPr>
      <w:tabs>
        <w:tab w:val="center" w:pos="4252"/>
        <w:tab w:val="right" w:pos="8504"/>
      </w:tabs>
      <w:snapToGrid w:val="0"/>
    </w:pPr>
  </w:style>
  <w:style w:type="character" w:customStyle="1" w:styleId="a6">
    <w:name w:val="フッター (文字)"/>
    <w:basedOn w:val="a0"/>
    <w:link w:val="a5"/>
    <w:uiPriority w:val="99"/>
    <w:locked/>
    <w:rsid w:val="008039F6"/>
    <w:rPr>
      <w:rFonts w:cs="Times New Roman"/>
      <w:color w:val="000000"/>
      <w:kern w:val="0"/>
      <w:sz w:val="21"/>
      <w:szCs w:val="21"/>
    </w:rPr>
  </w:style>
  <w:style w:type="character" w:styleId="a7">
    <w:name w:val="page number"/>
    <w:basedOn w:val="a0"/>
    <w:uiPriority w:val="99"/>
    <w:rsid w:val="00250315"/>
    <w:rPr>
      <w:rFonts w:cs="Times New Roman"/>
    </w:rPr>
  </w:style>
  <w:style w:type="paragraph" w:styleId="a8">
    <w:name w:val="Balloon Text"/>
    <w:basedOn w:val="a"/>
    <w:link w:val="a9"/>
    <w:uiPriority w:val="99"/>
    <w:semiHidden/>
    <w:unhideWhenUsed/>
    <w:rsid w:val="00046D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6DC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892</Words>
  <Characters>5087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別　紙</vt:lpstr>
    </vt:vector>
  </TitlesOfParts>
  <Company>栃木県</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dc:title>
  <dc:creator>栃木県</dc:creator>
  <cp:lastModifiedBy>Administrator</cp:lastModifiedBy>
  <cp:revision>11</cp:revision>
  <cp:lastPrinted>2020-09-25T02:18:00Z</cp:lastPrinted>
  <dcterms:created xsi:type="dcterms:W3CDTF">2013-06-19T06:33:00Z</dcterms:created>
  <dcterms:modified xsi:type="dcterms:W3CDTF">2020-09-25T05:55:00Z</dcterms:modified>
</cp:coreProperties>
</file>